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399B72" w14:textId="77777777" w:rsidR="001D5FE8" w:rsidRDefault="00000000">
      <w:pPr>
        <w:spacing w:after="40"/>
        <w:jc w:val="right"/>
      </w:pPr>
      <w:r>
        <w:rPr>
          <w:color w:val="AAAAAA"/>
        </w:rPr>
        <w:t>. . . . . . . . . . . . . . . . . . . . . . . . . . . . . .</w:t>
      </w:r>
      <w:r>
        <w:t xml:space="preserve">, dnia </w:t>
      </w:r>
      <w:r>
        <w:rPr>
          <w:color w:val="AAAAAA"/>
        </w:rPr>
        <w:t>. . . . . . . . .</w:t>
      </w:r>
    </w:p>
    <w:p w14:paraId="060D5EA0" w14:textId="77777777" w:rsidR="001D5FE8" w:rsidRDefault="00000000">
      <w:pPr>
        <w:spacing w:after="240"/>
        <w:jc w:val="right"/>
      </w:pPr>
      <w:r>
        <w:rPr>
          <w:i/>
          <w:iCs/>
          <w:sz w:val="18"/>
          <w:szCs w:val="18"/>
        </w:rPr>
        <w:t>(miejscowość, dzień, miesiąc, rok)</w:t>
      </w:r>
    </w:p>
    <w:p w14:paraId="49F3DD6B" w14:textId="77777777" w:rsidR="001D5FE8" w:rsidRDefault="00000000">
      <w:pPr>
        <w:spacing w:after="20"/>
      </w:pPr>
      <w:r>
        <w:t xml:space="preserve">Upadły: </w:t>
      </w:r>
      <w:r>
        <w:rPr>
          <w:color w:val="AAAAAA"/>
        </w:rPr>
        <w:t>. . . . . . . . . . . . . . . . . . . . . . . . . .</w:t>
      </w:r>
    </w:p>
    <w:p w14:paraId="2B821BAD" w14:textId="77777777" w:rsidR="001D5FE8" w:rsidRDefault="00000000">
      <w:pPr>
        <w:spacing w:after="120"/>
      </w:pPr>
      <w:r>
        <w:rPr>
          <w:i/>
          <w:iCs/>
          <w:sz w:val="18"/>
          <w:szCs w:val="18"/>
        </w:rPr>
        <w:t>(imię i nazwisko)</w:t>
      </w:r>
    </w:p>
    <w:p w14:paraId="396C9277" w14:textId="77777777" w:rsidR="001D5FE8" w:rsidRDefault="00000000">
      <w:pPr>
        <w:spacing w:after="20"/>
      </w:pPr>
      <w:r>
        <w:t xml:space="preserve">adres: </w:t>
      </w:r>
      <w:r>
        <w:rPr>
          <w:color w:val="AAAAAA"/>
        </w:rPr>
        <w:t>. . . . . . . . . . . . . . . . . . . . . . . . . . .</w:t>
      </w:r>
    </w:p>
    <w:p w14:paraId="153BB82C" w14:textId="77777777" w:rsidR="001D5FE8" w:rsidRDefault="00000000">
      <w:pPr>
        <w:spacing w:after="120"/>
      </w:pPr>
      <w:r>
        <w:rPr>
          <w:color w:val="AAAAAA"/>
        </w:rPr>
        <w:t>. . . . . . . . . . . . . . . . . . . . . . . . . . . . . . . . . . .</w:t>
      </w:r>
    </w:p>
    <w:p w14:paraId="2F153AC4" w14:textId="77777777" w:rsidR="001D5FE8" w:rsidRDefault="00000000">
      <w:pPr>
        <w:spacing w:after="120"/>
      </w:pPr>
      <w:r>
        <w:t xml:space="preserve">Tel. </w:t>
      </w:r>
      <w:r>
        <w:rPr>
          <w:color w:val="AAAAAA"/>
        </w:rPr>
        <w:t>. . . . . . . . . . . . . . . . . . . . . . . . . . . . .</w:t>
      </w:r>
    </w:p>
    <w:p w14:paraId="5C7C2F51" w14:textId="77777777" w:rsidR="001D5FE8" w:rsidRDefault="00000000">
      <w:pPr>
        <w:spacing w:after="300"/>
      </w:pPr>
      <w:r>
        <w:t xml:space="preserve">Sygnatura akt: </w:t>
      </w:r>
      <w:r>
        <w:rPr>
          <w:color w:val="AAAAAA"/>
        </w:rPr>
        <w:t>. . . . . . . . . . . . . . . . . . . . . . .</w:t>
      </w:r>
    </w:p>
    <w:p w14:paraId="23302685" w14:textId="77777777" w:rsidR="001D5FE8" w:rsidRDefault="00000000">
      <w:pPr>
        <w:spacing w:after="120"/>
        <w:jc w:val="right"/>
      </w:pPr>
      <w:r>
        <w:rPr>
          <w:b/>
          <w:bCs/>
        </w:rPr>
        <w:t>Sąd Rejonowy w Bielsku-Białej</w:t>
      </w:r>
    </w:p>
    <w:p w14:paraId="09428BF8" w14:textId="77777777" w:rsidR="001D5FE8" w:rsidRDefault="00000000">
      <w:pPr>
        <w:spacing w:after="120"/>
        <w:jc w:val="right"/>
      </w:pPr>
      <w:r>
        <w:rPr>
          <w:b/>
          <w:bCs/>
        </w:rPr>
        <w:t>Wydział VI Gospodarczy</w:t>
      </w:r>
    </w:p>
    <w:p w14:paraId="59005FCA" w14:textId="77777777" w:rsidR="001D5FE8" w:rsidRDefault="00000000">
      <w:pPr>
        <w:spacing w:after="120"/>
        <w:jc w:val="right"/>
      </w:pPr>
      <w:r>
        <w:rPr>
          <w:b/>
          <w:bCs/>
        </w:rPr>
        <w:t>ul. Bogusławskiego 24</w:t>
      </w:r>
    </w:p>
    <w:p w14:paraId="7E67B925" w14:textId="77777777" w:rsidR="001D5FE8" w:rsidRDefault="00000000">
      <w:pPr>
        <w:spacing w:after="400"/>
        <w:jc w:val="right"/>
      </w:pPr>
      <w:r>
        <w:rPr>
          <w:b/>
          <w:bCs/>
        </w:rPr>
        <w:t>43-300 Bielsko-Biała</w:t>
      </w:r>
    </w:p>
    <w:p w14:paraId="6C36CECE" w14:textId="77777777" w:rsidR="001D5FE8" w:rsidRDefault="00000000">
      <w:pPr>
        <w:spacing w:after="300"/>
        <w:jc w:val="center"/>
      </w:pPr>
      <w:r>
        <w:rPr>
          <w:b/>
          <w:bCs/>
        </w:rPr>
        <w:t>SPRAWOZDANIE Z WYKONYWANIA PLANU SPŁATY</w:t>
      </w:r>
    </w:p>
    <w:p w14:paraId="0DA8932D" w14:textId="77777777" w:rsidR="001D5FE8" w:rsidRDefault="00000000">
      <w:pPr>
        <w:spacing w:after="40"/>
      </w:pPr>
      <w:r>
        <w:t xml:space="preserve">1. Osiągnięty przeze mnie przychód w roku </w:t>
      </w:r>
      <w:r>
        <w:rPr>
          <w:color w:val="AAAAAA"/>
        </w:rPr>
        <w:t>. . . . . . .</w:t>
      </w:r>
      <w:r>
        <w:t xml:space="preserve"> wyniósł: </w:t>
      </w:r>
      <w:r>
        <w:rPr>
          <w:color w:val="AAAAAA"/>
        </w:rPr>
        <w:t>. . . . . . . . . . . . . . . . . . .</w:t>
      </w:r>
    </w:p>
    <w:p w14:paraId="1722CCD6" w14:textId="77777777" w:rsidR="001D5FE8" w:rsidRDefault="00000000">
      <w:pPr>
        <w:spacing w:after="240"/>
      </w:pPr>
      <w:r>
        <w:rPr>
          <w:i/>
          <w:iCs/>
          <w:sz w:val="18"/>
          <w:szCs w:val="18"/>
        </w:rPr>
        <w:t>(Należy załączyć do sprawozdania kserokopię złożonego rocznego zeznania podatkowego za poprzedni rok)</w:t>
      </w:r>
    </w:p>
    <w:p w14:paraId="2D18FD05" w14:textId="77777777" w:rsidR="001D5FE8" w:rsidRDefault="00000000">
      <w:pPr>
        <w:spacing w:after="120"/>
      </w:pPr>
      <w:r>
        <w:t>2. Informuję, że:</w:t>
      </w:r>
    </w:p>
    <w:p w14:paraId="32AF6309" w14:textId="77777777" w:rsidR="001D5FE8" w:rsidRDefault="00000000">
      <w:pPr>
        <w:spacing w:after="120"/>
      </w:pPr>
      <w:r>
        <w:t xml:space="preserve">- nie nabyłem składników majątkowych o wartości przekraczającej przeciętne miesięczne wynagrodzenie w sektorze przedsiębiorstw bez wypłat nagród z zysku za ostatni kwartał okresu sprawozdawczego, które zostało ogłoszone przez Główny Urząd Statystyczny w wysokości </w:t>
      </w:r>
      <w:r>
        <w:rPr>
          <w:color w:val="AAAAAA"/>
        </w:rPr>
        <w:t>. . . . . . . . . .</w:t>
      </w:r>
      <w:r>
        <w:t xml:space="preserve"> zł;</w:t>
      </w:r>
    </w:p>
    <w:p w14:paraId="0D772F48" w14:textId="77777777" w:rsidR="001D5FE8" w:rsidRDefault="00000000">
      <w:pPr>
        <w:spacing w:after="120"/>
      </w:pPr>
      <w:r>
        <w:t xml:space="preserve">- nabyłem składniki majątkowe o wartości przekraczającej przeciętne miesięczne wynagrodzenie w sektorze przedsiębiorstw bez wypłat nagród z zysku za ostatni kwartał okresu sprawozdawczego, które zostało ogłoszone przez Główny Urząd Statystyczny w wysokości </w:t>
      </w:r>
      <w:r>
        <w:rPr>
          <w:color w:val="AAAAAA"/>
        </w:rPr>
        <w:t>. . . . . . . . . .</w:t>
      </w:r>
      <w:r>
        <w:t xml:space="preserve"> zł w postaci:</w:t>
      </w:r>
    </w:p>
    <w:p w14:paraId="305D9CEC" w14:textId="77777777" w:rsidR="001D5FE8" w:rsidRDefault="00000000">
      <w:pPr>
        <w:spacing w:after="60"/>
      </w:pPr>
      <w:r>
        <w:rPr>
          <w:color w:val="AAAAAA"/>
        </w:rPr>
        <w:t>. . . . . . . . . . . . . . . . . . . . . . . . . . . . . . . . . . . . . . . . . . . . . . . .</w:t>
      </w:r>
    </w:p>
    <w:p w14:paraId="1259D351" w14:textId="77777777" w:rsidR="001D5FE8" w:rsidRDefault="00000000">
      <w:pPr>
        <w:spacing w:after="60"/>
      </w:pPr>
      <w:r>
        <w:rPr>
          <w:color w:val="AAAAAA"/>
        </w:rPr>
        <w:t>. . . . . . . . . . . . . . . . . . . . . . . . . . . . . . . . . . . . . . . . . . . . . . . .</w:t>
      </w:r>
    </w:p>
    <w:p w14:paraId="1B0C8C24" w14:textId="77777777" w:rsidR="001D5FE8" w:rsidRDefault="00000000">
      <w:pPr>
        <w:spacing w:after="60"/>
      </w:pPr>
      <w:r>
        <w:rPr>
          <w:color w:val="AAAAAA"/>
        </w:rPr>
        <w:t>. . . . . . . . . . . . . . . . . . . . . . . . . . . . . . . . . . . . . . . . . . . . . . . .</w:t>
      </w:r>
    </w:p>
    <w:p w14:paraId="4B690004" w14:textId="77777777" w:rsidR="001D5FE8" w:rsidRDefault="00000000">
      <w:pPr>
        <w:spacing w:after="60"/>
      </w:pPr>
      <w:r>
        <w:rPr>
          <w:color w:val="AAAAAA"/>
        </w:rPr>
        <w:t>. . . . . . . . . . . . . . . . . . . . . . . . . . . . . . . . . . . . . . . . . . . . . . . .</w:t>
      </w:r>
    </w:p>
    <w:p w14:paraId="16328979" w14:textId="77777777" w:rsidR="001D5FE8" w:rsidRDefault="00000000">
      <w:pPr>
        <w:spacing w:after="60"/>
      </w:pPr>
      <w:r>
        <w:rPr>
          <w:color w:val="AAAAAA"/>
        </w:rPr>
        <w:t>. . . . . . . . . . . . . . . . . . . . . . . . . . . . . . . . . . . . . . . . . . . . . . . .</w:t>
      </w:r>
    </w:p>
    <w:p w14:paraId="2BD0AFA4" w14:textId="77777777" w:rsidR="001D5FE8" w:rsidRDefault="00000000">
      <w:pPr>
        <w:spacing w:after="60"/>
      </w:pPr>
      <w:r>
        <w:rPr>
          <w:color w:val="AAAAAA"/>
        </w:rPr>
        <w:t>. . . . . . . . . . . . . . . . . . . . . . . . . . . . . . . . . . . . . . . . . . . . . . . .</w:t>
      </w:r>
    </w:p>
    <w:p w14:paraId="7FEEE165" w14:textId="77777777" w:rsidR="001D5FE8" w:rsidRDefault="00000000">
      <w:pPr>
        <w:spacing w:after="40"/>
      </w:pPr>
      <w:r>
        <w:rPr>
          <w:i/>
          <w:iCs/>
          <w:sz w:val="18"/>
          <w:szCs w:val="18"/>
        </w:rPr>
        <w:t>(- w przypadku, gdy upadły nie nabył składników majątkowych opisanych w punkcie 2. należy wpisać: „nie nabyłem”;</w:t>
      </w:r>
    </w:p>
    <w:p w14:paraId="0A49D016" w14:textId="77777777" w:rsidR="001D5FE8" w:rsidRDefault="00000000">
      <w:pPr>
        <w:spacing w:after="40"/>
      </w:pPr>
      <w:r>
        <w:rPr>
          <w:i/>
          <w:iCs/>
          <w:sz w:val="18"/>
          <w:szCs w:val="18"/>
        </w:rPr>
        <w:t>- w przypadku nabycia składników majątkowych przekraczających powyższą kwotę należy je opisać, podać kiedy zostały nabyte i jaka jest ich wartość;</w:t>
      </w:r>
    </w:p>
    <w:p w14:paraId="4CC0A127" w14:textId="77777777" w:rsidR="001D5FE8" w:rsidRDefault="00000000">
      <w:pPr>
        <w:spacing w:after="240"/>
      </w:pPr>
      <w:r>
        <w:rPr>
          <w:i/>
          <w:iCs/>
          <w:sz w:val="18"/>
          <w:szCs w:val="18"/>
        </w:rPr>
        <w:t>- w przypadku nabycia spadku należy podać jego szacunkową wartość;)</w:t>
      </w:r>
    </w:p>
    <w:p w14:paraId="14F321BF" w14:textId="77777777" w:rsidR="001D5FE8" w:rsidRDefault="00000000">
      <w:pPr>
        <w:spacing w:after="120"/>
      </w:pPr>
      <w:r>
        <w:t>3. Na rzecz wierzycieli przekazałem kwoty:</w:t>
      </w:r>
    </w:p>
    <w:p w14:paraId="4E62684A" w14:textId="77777777" w:rsidR="001D5FE8" w:rsidRDefault="00000000">
      <w:pPr>
        <w:spacing w:after="40"/>
      </w:pPr>
      <w:r>
        <w:rPr>
          <w:i/>
          <w:iCs/>
          <w:sz w:val="18"/>
          <w:szCs w:val="18"/>
        </w:rPr>
        <w:t>(Należy wymienić wierzyciela i podać wpłaconą kwotę oraz załączyć do sprawozdania potwierdzenia uiszczenia wpłat na rzecz wierzyciela - dla każdego wierzyciela osobno, potwierdzenia należy ułożyć w kolejności wpłat, bądź dołączyć wydruk z transakcji bankowych / listę transakcji na rzecz każdego wierzyciela osobno gdy zawiera dane wierzyciela i numer rachunku bankowego wpłaty, datę transakcji).</w:t>
      </w:r>
    </w:p>
    <w:p w14:paraId="3047B8CC" w14:textId="77777777" w:rsidR="001D5FE8" w:rsidRDefault="00000000">
      <w:pPr>
        <w:spacing w:after="40"/>
      </w:pPr>
      <w:r>
        <w:rPr>
          <w:i/>
          <w:iCs/>
          <w:sz w:val="18"/>
          <w:szCs w:val="18"/>
        </w:rPr>
        <w:t>W przypadku otrzymania informacji o zmianie wierzyciela należy o tym poinformować Sąd w rocznym sprawozdaniu załączając kopię otrzymanych dokumentów.</w:t>
      </w:r>
    </w:p>
    <w:p w14:paraId="4A8942C0" w14:textId="77777777" w:rsidR="001D5FE8" w:rsidRDefault="00000000">
      <w:pPr>
        <w:spacing w:after="200"/>
      </w:pPr>
      <w:r>
        <w:rPr>
          <w:i/>
          <w:iCs/>
          <w:sz w:val="18"/>
          <w:szCs w:val="18"/>
        </w:rPr>
        <w:t>W przypadku „zamknięcia konta” i zwrotu wpłat na konto upadłego należy poinformować o tym Sąd.)</w:t>
      </w:r>
    </w:p>
    <w:p w14:paraId="0ED29506" w14:textId="77777777" w:rsidR="001D5FE8" w:rsidRDefault="00000000">
      <w:pPr>
        <w:spacing w:after="60"/>
      </w:pPr>
      <w:r>
        <w:rPr>
          <w:color w:val="AAAAAA"/>
        </w:rPr>
        <w:t>. . . . . . . . . . . . . . . . . . . . . . . . . . . . . . . . . . . . . . . . . . . . . . . .</w:t>
      </w:r>
    </w:p>
    <w:p w14:paraId="3FABAF6B" w14:textId="77777777" w:rsidR="001D5FE8" w:rsidRDefault="00000000">
      <w:pPr>
        <w:spacing w:after="60"/>
      </w:pPr>
      <w:r>
        <w:rPr>
          <w:color w:val="AAAAAA"/>
        </w:rPr>
        <w:t>. . . . . . . . . . . . . . . . . . . . . . . . . . . . . . . . . . . . . . . . . . . . . . . .</w:t>
      </w:r>
    </w:p>
    <w:p w14:paraId="3875641A" w14:textId="77777777" w:rsidR="001D5FE8" w:rsidRDefault="00000000">
      <w:pPr>
        <w:spacing w:after="60"/>
      </w:pPr>
      <w:r>
        <w:rPr>
          <w:color w:val="AAAAAA"/>
        </w:rPr>
        <w:lastRenderedPageBreak/>
        <w:t>. . . . . . . . . . . . . . . . . . . . . . . . . . . . . . . . . . . . . . . . . . . . . . . .</w:t>
      </w:r>
    </w:p>
    <w:p w14:paraId="0A8E172F" w14:textId="77777777" w:rsidR="001D5FE8" w:rsidRDefault="00000000">
      <w:pPr>
        <w:spacing w:after="60"/>
      </w:pPr>
      <w:r>
        <w:rPr>
          <w:color w:val="AAAAAA"/>
        </w:rPr>
        <w:t>. . . . . . . . . . . . . . . . . . . . . . . . . . . . . . . . . . . . . . . . . . . . . . . .</w:t>
      </w:r>
    </w:p>
    <w:p w14:paraId="081C2278" w14:textId="77777777" w:rsidR="001D5FE8" w:rsidRDefault="00000000">
      <w:pPr>
        <w:spacing w:after="60"/>
      </w:pPr>
      <w:r>
        <w:rPr>
          <w:color w:val="AAAAAA"/>
        </w:rPr>
        <w:t>. . . . . . . . . . . . . . . . . . . . . . . . . . . . . . . . . . . . . . . . . . . . . . . .</w:t>
      </w:r>
    </w:p>
    <w:p w14:paraId="3A631881" w14:textId="77777777" w:rsidR="001D5FE8" w:rsidRDefault="00000000">
      <w:pPr>
        <w:spacing w:after="60"/>
      </w:pPr>
      <w:r>
        <w:rPr>
          <w:color w:val="AAAAAA"/>
        </w:rPr>
        <w:t>. . . . . . . . . . . . . . . . . . . . . . . . . . . . . . . . . . . . . . . . . . . . . . . .</w:t>
      </w:r>
    </w:p>
    <w:p w14:paraId="06AFEE93" w14:textId="77777777" w:rsidR="001D5FE8" w:rsidRDefault="00000000">
      <w:pPr>
        <w:spacing w:after="60"/>
      </w:pPr>
      <w:r>
        <w:rPr>
          <w:color w:val="AAAAAA"/>
        </w:rPr>
        <w:t>. . . . . . . . . . . . . . . . . . . . . . . . . . . . . . . . . . . . . . . . . . . . . . . .</w:t>
      </w:r>
    </w:p>
    <w:p w14:paraId="26602B7C" w14:textId="77777777" w:rsidR="001D5FE8" w:rsidRDefault="00000000">
      <w:pPr>
        <w:spacing w:after="60"/>
      </w:pPr>
      <w:r>
        <w:rPr>
          <w:color w:val="AAAAAA"/>
        </w:rPr>
        <w:t>. . . . . . . . . . . . . . . . . . . . . . . . . . . . . . . . . . . . . . . . . . . . . . . .</w:t>
      </w:r>
    </w:p>
    <w:p w14:paraId="527102B9" w14:textId="77777777" w:rsidR="001D5FE8" w:rsidRDefault="00000000">
      <w:pPr>
        <w:spacing w:after="60"/>
      </w:pPr>
      <w:r>
        <w:rPr>
          <w:color w:val="AAAAAA"/>
        </w:rPr>
        <w:t>. . . . . . . . . . . . . . . . . . . . . . . . . . . . . . . . . . . . . . . . . . . . . . . .</w:t>
      </w:r>
    </w:p>
    <w:p w14:paraId="54824268" w14:textId="77777777" w:rsidR="001D5FE8" w:rsidRDefault="00000000">
      <w:pPr>
        <w:spacing w:after="60"/>
      </w:pPr>
      <w:r>
        <w:rPr>
          <w:color w:val="AAAAAA"/>
        </w:rPr>
        <w:t>. . . . . . . . . . . . . . . . . . . . . . . . . . . . . . . . . . . . . . . . . . . . . . . .</w:t>
      </w:r>
    </w:p>
    <w:p w14:paraId="243A6966" w14:textId="77777777" w:rsidR="001D5FE8" w:rsidRDefault="00000000">
      <w:pPr>
        <w:spacing w:after="60"/>
      </w:pPr>
      <w:r>
        <w:rPr>
          <w:color w:val="AAAAAA"/>
        </w:rPr>
        <w:t>. . . . . . . . . . . . . . . . . . . . . . . . . . . . . . . . . . . . . . . . . . . . . . . .</w:t>
      </w:r>
    </w:p>
    <w:p w14:paraId="6FEA2AD2" w14:textId="77777777" w:rsidR="001D5FE8" w:rsidRDefault="00000000">
      <w:pPr>
        <w:spacing w:after="60"/>
      </w:pPr>
      <w:r>
        <w:rPr>
          <w:color w:val="AAAAAA"/>
        </w:rPr>
        <w:t>. . . . . . . . . . . . . . . . . . . . . . . . . . . . . . . . . . . . . . . . . . . . . . . .</w:t>
      </w:r>
    </w:p>
    <w:p w14:paraId="0579A00C" w14:textId="77777777" w:rsidR="001D5FE8" w:rsidRDefault="00000000">
      <w:pPr>
        <w:spacing w:after="60"/>
      </w:pPr>
      <w:r>
        <w:rPr>
          <w:color w:val="AAAAAA"/>
        </w:rPr>
        <w:t>. . . . . . . . . . . . . . . . . . . . . . . . . . . . . . . . . . . . . . . . . . . . . . . .</w:t>
      </w:r>
    </w:p>
    <w:p w14:paraId="25FD9340" w14:textId="77777777" w:rsidR="001D5FE8" w:rsidRDefault="001D5FE8">
      <w:pPr>
        <w:spacing w:after="300"/>
      </w:pPr>
    </w:p>
    <w:p w14:paraId="0C06BC25" w14:textId="77777777" w:rsidR="001D5FE8" w:rsidRDefault="00000000">
      <w:pPr>
        <w:spacing w:after="40"/>
        <w:jc w:val="right"/>
      </w:pPr>
      <w:r>
        <w:t>Podpis upadłego:</w:t>
      </w:r>
    </w:p>
    <w:p w14:paraId="796C8C43" w14:textId="77777777" w:rsidR="001D5FE8" w:rsidRDefault="00000000">
      <w:pPr>
        <w:jc w:val="right"/>
      </w:pPr>
      <w:r>
        <w:rPr>
          <w:color w:val="AAAAAA"/>
        </w:rPr>
        <w:t>. . . . . . . . . . . . . . . . . . . . . .</w:t>
      </w:r>
    </w:p>
    <w:sectPr w:rsidR="001D5FE8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1362E8"/>
    <w:multiLevelType w:val="hybridMultilevel"/>
    <w:tmpl w:val="B2E0F258"/>
    <w:lvl w:ilvl="0" w:tplc="C4E86D0A">
      <w:start w:val="1"/>
      <w:numFmt w:val="bullet"/>
      <w:lvlText w:val="●"/>
      <w:lvlJc w:val="left"/>
      <w:pPr>
        <w:ind w:left="720" w:hanging="360"/>
      </w:pPr>
    </w:lvl>
    <w:lvl w:ilvl="1" w:tplc="AA4EE760">
      <w:start w:val="1"/>
      <w:numFmt w:val="bullet"/>
      <w:lvlText w:val="○"/>
      <w:lvlJc w:val="left"/>
      <w:pPr>
        <w:ind w:left="1440" w:hanging="360"/>
      </w:pPr>
    </w:lvl>
    <w:lvl w:ilvl="2" w:tplc="DE90E02A">
      <w:start w:val="1"/>
      <w:numFmt w:val="bullet"/>
      <w:lvlText w:val="■"/>
      <w:lvlJc w:val="left"/>
      <w:pPr>
        <w:ind w:left="2160" w:hanging="360"/>
      </w:pPr>
    </w:lvl>
    <w:lvl w:ilvl="3" w:tplc="45C4DD56">
      <w:start w:val="1"/>
      <w:numFmt w:val="bullet"/>
      <w:lvlText w:val="●"/>
      <w:lvlJc w:val="left"/>
      <w:pPr>
        <w:ind w:left="2880" w:hanging="360"/>
      </w:pPr>
    </w:lvl>
    <w:lvl w:ilvl="4" w:tplc="CC7665D2">
      <w:start w:val="1"/>
      <w:numFmt w:val="bullet"/>
      <w:lvlText w:val="○"/>
      <w:lvlJc w:val="left"/>
      <w:pPr>
        <w:ind w:left="3600" w:hanging="360"/>
      </w:pPr>
    </w:lvl>
    <w:lvl w:ilvl="5" w:tplc="9ADEB1E4">
      <w:start w:val="1"/>
      <w:numFmt w:val="bullet"/>
      <w:lvlText w:val="■"/>
      <w:lvlJc w:val="left"/>
      <w:pPr>
        <w:ind w:left="4320" w:hanging="360"/>
      </w:pPr>
    </w:lvl>
    <w:lvl w:ilvl="6" w:tplc="087607DE">
      <w:start w:val="1"/>
      <w:numFmt w:val="bullet"/>
      <w:lvlText w:val="●"/>
      <w:lvlJc w:val="left"/>
      <w:pPr>
        <w:ind w:left="5040" w:hanging="360"/>
      </w:pPr>
    </w:lvl>
    <w:lvl w:ilvl="7" w:tplc="1F00B3DE">
      <w:start w:val="1"/>
      <w:numFmt w:val="bullet"/>
      <w:lvlText w:val="●"/>
      <w:lvlJc w:val="left"/>
      <w:pPr>
        <w:ind w:left="5760" w:hanging="360"/>
      </w:pPr>
    </w:lvl>
    <w:lvl w:ilvl="8" w:tplc="F4BC9382">
      <w:start w:val="1"/>
      <w:numFmt w:val="bullet"/>
      <w:lvlText w:val="●"/>
      <w:lvlJc w:val="left"/>
      <w:pPr>
        <w:ind w:left="6480" w:hanging="360"/>
      </w:pPr>
    </w:lvl>
  </w:abstractNum>
  <w:num w:numId="1" w16cid:durableId="64824833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5FE8"/>
    <w:rsid w:val="001D5FE8"/>
    <w:rsid w:val="00586FE2"/>
    <w:rsid w:val="00767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056A32"/>
  <w15:docId w15:val="{418C7E55-C770-40AD-982F-8818C9774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Nagwek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Nagwek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Nagwe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gwe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gwe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uiPriority w:val="10"/>
    <w:qFormat/>
    <w:rPr>
      <w:sz w:val="56"/>
      <w:szCs w:val="56"/>
    </w:rPr>
  </w:style>
  <w:style w:type="paragraph" w:customStyle="1" w:styleId="Pogrubienie1">
    <w:name w:val="Pogrubienie1"/>
    <w:qFormat/>
    <w:rPr>
      <w:b/>
      <w:bCs/>
    </w:rPr>
  </w:style>
  <w:style w:type="paragraph" w:styleId="Akapitzlist">
    <w:name w:val="List Paragraph"/>
    <w:qFormat/>
  </w:style>
  <w:style w:type="character" w:styleId="Hipercze">
    <w:name w:val="Hyperlink"/>
    <w:uiPriority w:val="99"/>
    <w:unhideWhenUsed/>
    <w:rPr>
      <w:color w:val="0563C1"/>
      <w:u w:val="single"/>
    </w:rPr>
  </w:style>
  <w:style w:type="character" w:styleId="Odwoanieprzypisudolnego">
    <w:name w:val="footnote reference"/>
    <w:uiPriority w:val="99"/>
    <w:semiHidden/>
    <w:unhideWhenUsed/>
    <w:rPr>
      <w:vertAlign w:val="superscript"/>
    </w:rPr>
  </w:style>
  <w:style w:type="paragraph" w:styleId="Tekstprzypisudolnego">
    <w:name w:val="footnote text"/>
    <w:link w:val="TekstprzypisudolnegoZnak"/>
    <w:uiPriority w:val="99"/>
    <w:semiHidden/>
    <w:unhideWhenUsed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unhideWhenUsed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Pr>
      <w:vertAlign w:val="superscript"/>
    </w:rPr>
  </w:style>
  <w:style w:type="paragraph" w:styleId="Tekstprzypisukocowego">
    <w:name w:val="endnote text"/>
    <w:link w:val="TekstprzypisukocowegoZnak"/>
    <w:uiPriority w:val="99"/>
    <w:semiHidden/>
    <w:unhideWhenUsed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612</Words>
  <Characters>3678</Characters>
  <Application>Microsoft Office Word</Application>
  <DocSecurity>0</DocSecurity>
  <Lines>30</Lines>
  <Paragraphs>8</Paragraphs>
  <ScaleCrop>false</ScaleCrop>
  <Company/>
  <LinksUpToDate>false</LinksUpToDate>
  <CharactersWithSpaces>4282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Iwona Witos</cp:lastModifiedBy>
  <cp:revision>2</cp:revision>
  <dcterms:created xsi:type="dcterms:W3CDTF">2026-08-14T18:22:00Z</dcterms:created>
  <dcterms:modified xsi:type="dcterms:W3CDTF">2026-08-14T18:22:00Z</dcterms:modified>
</cp:coreProperties>
</file>